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val="0"/>
        <w:spacing w:line="540" w:lineRule="exact"/>
        <w:ind w:right="-20"/>
        <w:jc w:val="center"/>
        <w:rPr>
          <w:rFonts w:hint="eastAsia" w:ascii="华文中宋" w:hAnsi="华文中宋" w:eastAsia="华文中宋" w:cs="华文中宋"/>
          <w:b/>
          <w:bCs/>
          <w:sz w:val="36"/>
          <w:szCs w:val="36"/>
          <w:lang w:val="en-US" w:eastAsia="zh-CN"/>
        </w:rPr>
      </w:pPr>
      <w:bookmarkStart w:id="0" w:name="_Toc152042286"/>
      <w:bookmarkStart w:id="1" w:name="_Toc144974478"/>
    </w:p>
    <w:p>
      <w:pPr>
        <w:pageBreakBefore w:val="0"/>
        <w:widowControl w:val="0"/>
        <w:kinsoku/>
        <w:wordWrap/>
        <w:overflowPunct/>
        <w:topLinePunct w:val="0"/>
        <w:autoSpaceDE w:val="0"/>
        <w:autoSpaceDN w:val="0"/>
        <w:bidi w:val="0"/>
        <w:adjustRightInd w:val="0"/>
        <w:spacing w:line="540" w:lineRule="exact"/>
        <w:ind w:right="-20"/>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四川投资大厦空调锅炉房增加消防喷淋灭火系统项目</w:t>
      </w:r>
    </w:p>
    <w:p>
      <w:pPr>
        <w:pageBreakBefore w:val="0"/>
        <w:widowControl w:val="0"/>
        <w:kinsoku/>
        <w:wordWrap/>
        <w:overflowPunct/>
        <w:topLinePunct w:val="0"/>
        <w:autoSpaceDE w:val="0"/>
        <w:autoSpaceDN w:val="0"/>
        <w:bidi w:val="0"/>
        <w:adjustRightInd w:val="0"/>
        <w:spacing w:line="540" w:lineRule="exact"/>
        <w:ind w:right="-20"/>
        <w:jc w:val="center"/>
        <w:rPr>
          <w:rFonts w:hint="eastAsia" w:ascii="华文中宋" w:hAnsi="华文中宋" w:eastAsia="华文中宋" w:cs="华文中宋"/>
          <w:b/>
          <w:sz w:val="36"/>
          <w:szCs w:val="36"/>
          <w:lang w:eastAsia="zh-CN"/>
        </w:rPr>
      </w:pPr>
      <w:r>
        <w:rPr>
          <w:rFonts w:hint="eastAsia" w:ascii="华文中宋" w:hAnsi="华文中宋" w:eastAsia="华文中宋" w:cs="华文中宋"/>
          <w:b/>
          <w:bCs/>
          <w:sz w:val="36"/>
          <w:szCs w:val="36"/>
          <w:lang w:eastAsia="zh-CN"/>
        </w:rPr>
        <w:t>竞争性谈判</w:t>
      </w:r>
      <w:r>
        <w:rPr>
          <w:rFonts w:hint="eastAsia" w:ascii="华文中宋" w:hAnsi="华文中宋" w:eastAsia="华文中宋" w:cs="华文中宋"/>
          <w:b/>
          <w:bCs/>
          <w:sz w:val="36"/>
          <w:szCs w:val="36"/>
          <w:lang w:val="en-US" w:eastAsia="zh-CN"/>
        </w:rPr>
        <w:t>公告</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lang w:eastAsia="zh-CN"/>
        </w:rPr>
      </w:pPr>
      <w:r>
        <w:rPr>
          <w:rFonts w:hint="eastAsia" w:ascii="黑体" w:hAnsi="黑体" w:eastAsia="黑体" w:cs="黑体"/>
          <w:b w:val="0"/>
          <w:bCs w:val="0"/>
          <w:kern w:val="0"/>
          <w:sz w:val="32"/>
          <w:szCs w:val="32"/>
          <w:lang w:val="en-US" w:eastAsia="zh-CN"/>
        </w:rPr>
        <w:t xml:space="preserve"> </w:t>
      </w:r>
      <w:bookmarkEnd w:id="0"/>
      <w:bookmarkEnd w:id="1"/>
    </w:p>
    <w:p>
      <w:pPr>
        <w:pageBreakBefore w:val="0"/>
        <w:widowControl w:val="0"/>
        <w:tabs>
          <w:tab w:val="left" w:pos="0"/>
          <w:tab w:val="left" w:pos="8505"/>
        </w:tabs>
        <w:kinsoku/>
        <w:wordWrap/>
        <w:overflowPunct/>
        <w:topLinePunct w:val="0"/>
        <w:autoSpaceDE/>
        <w:autoSpaceDN/>
        <w:bidi w:val="0"/>
        <w:adjustRightInd/>
        <w:spacing w:line="540" w:lineRule="exact"/>
        <w:ind w:firstLine="640" w:firstLineChars="200"/>
        <w:jc w:val="left"/>
        <w:rPr>
          <w:rFonts w:hint="eastAsia" w:ascii="仿宋" w:hAnsi="仿宋" w:eastAsia="仿宋" w:cs="仿宋"/>
          <w:sz w:val="28"/>
          <w:szCs w:val="28"/>
        </w:rPr>
      </w:pPr>
      <w:r>
        <w:rPr>
          <w:rFonts w:hint="eastAsia" w:ascii="仿宋" w:hAnsi="仿宋" w:eastAsia="仿宋" w:cs="仿宋"/>
          <w:sz w:val="32"/>
          <w:szCs w:val="32"/>
        </w:rPr>
        <w:t>四川投资大厦位于成都市高新区天泰路112号，属开放式办公类写字楼,由南北两栋塔楼和裙楼组合而成。地下3层，地面上南楼22层，局部23层；北楼20层，局部21层，大厦高度90米</w:t>
      </w:r>
      <w:r>
        <w:rPr>
          <w:rFonts w:hint="eastAsia" w:ascii="仿宋" w:hAnsi="仿宋" w:eastAsia="仿宋" w:cs="仿宋"/>
          <w:sz w:val="32"/>
          <w:szCs w:val="32"/>
          <w:lang w:eastAsia="zh-CN"/>
        </w:rPr>
        <w:t>。空调锅炉房位于地下</w:t>
      </w:r>
      <w:r>
        <w:rPr>
          <w:rFonts w:hint="eastAsia" w:ascii="仿宋" w:hAnsi="仿宋" w:eastAsia="仿宋" w:cs="仿宋"/>
          <w:sz w:val="32"/>
          <w:szCs w:val="32"/>
          <w:lang w:val="en-US" w:eastAsia="zh-CN"/>
        </w:rPr>
        <w:t>-2F，其</w:t>
      </w:r>
      <w:r>
        <w:rPr>
          <w:rFonts w:hint="eastAsia" w:ascii="仿宋" w:hAnsi="仿宋" w:eastAsia="仿宋" w:cs="仿宋"/>
          <w:sz w:val="32"/>
          <w:szCs w:val="32"/>
          <w:lang w:eastAsia="zh-CN"/>
        </w:rPr>
        <w:t>总面积为</w:t>
      </w:r>
      <w:r>
        <w:rPr>
          <w:rFonts w:hint="eastAsia" w:ascii="仿宋" w:hAnsi="仿宋" w:eastAsia="仿宋" w:cs="仿宋"/>
          <w:sz w:val="32"/>
          <w:szCs w:val="32"/>
          <w:lang w:val="en-US" w:eastAsia="zh-CN"/>
        </w:rPr>
        <w:t>176平米</w:t>
      </w:r>
      <w:r>
        <w:rPr>
          <w:rFonts w:hint="eastAsia" w:ascii="仿宋" w:hAnsi="仿宋" w:eastAsia="仿宋" w:cs="仿宋"/>
          <w:sz w:val="32"/>
          <w:szCs w:val="32"/>
          <w:lang w:eastAsia="zh-CN"/>
        </w:rPr>
        <w:t>，长宽高分别是</w:t>
      </w:r>
      <w:r>
        <w:rPr>
          <w:rFonts w:hint="eastAsia" w:ascii="仿宋" w:hAnsi="仿宋" w:eastAsia="仿宋" w:cs="仿宋"/>
          <w:sz w:val="32"/>
          <w:szCs w:val="32"/>
          <w:lang w:val="en-US" w:eastAsia="zh-CN"/>
        </w:rPr>
        <w:t>22米、8米、4.1米</w:t>
      </w:r>
      <w:r>
        <w:rPr>
          <w:rFonts w:hint="eastAsia" w:ascii="仿宋" w:hAnsi="仿宋" w:eastAsia="仿宋" w:cs="仿宋"/>
          <w:sz w:val="32"/>
          <w:szCs w:val="32"/>
        </w:rPr>
        <w:t>。</w:t>
      </w:r>
      <w:r>
        <w:rPr>
          <w:rFonts w:hint="eastAsia" w:ascii="仿宋" w:hAnsi="仿宋" w:eastAsia="仿宋" w:cs="仿宋"/>
          <w:sz w:val="32"/>
          <w:szCs w:val="32"/>
          <w:lang w:eastAsia="zh-CN"/>
        </w:rPr>
        <w:t>里面布置有三台燃气真空热水机组（俗称热水锅炉）作为大厦冬天空调取暖热源。</w:t>
      </w:r>
      <w:r>
        <w:rPr>
          <w:rFonts w:hint="eastAsia" w:ascii="仿宋" w:hAnsi="仿宋" w:eastAsia="仿宋" w:cs="仿宋"/>
          <w:sz w:val="32"/>
          <w:szCs w:val="32"/>
        </w:rPr>
        <w:t>现对该</w:t>
      </w:r>
      <w:r>
        <w:rPr>
          <w:rFonts w:hint="eastAsia" w:ascii="仿宋" w:hAnsi="仿宋" w:eastAsia="仿宋" w:cs="仿宋"/>
          <w:sz w:val="32"/>
          <w:szCs w:val="32"/>
          <w:lang w:eastAsia="zh-CN"/>
        </w:rPr>
        <w:t>空调锅炉房增加消防自动喷淋系统</w:t>
      </w:r>
      <w:r>
        <w:rPr>
          <w:rFonts w:hint="eastAsia" w:ascii="仿宋" w:hAnsi="仿宋" w:eastAsia="仿宋" w:cs="仿宋"/>
          <w:b w:val="0"/>
          <w:bCs/>
          <w:sz w:val="32"/>
          <w:szCs w:val="32"/>
          <w:u w:val="single"/>
          <w:lang w:eastAsia="zh-CN"/>
        </w:rPr>
        <w:t>项目</w:t>
      </w:r>
      <w:r>
        <w:rPr>
          <w:rFonts w:hint="eastAsia" w:ascii="仿宋" w:hAnsi="仿宋" w:eastAsia="仿宋" w:cs="仿宋"/>
          <w:sz w:val="32"/>
          <w:szCs w:val="32"/>
        </w:rPr>
        <w:t>进行</w:t>
      </w:r>
      <w:r>
        <w:rPr>
          <w:rFonts w:hint="eastAsia" w:ascii="仿宋" w:hAnsi="仿宋" w:eastAsia="仿宋" w:cs="仿宋"/>
          <w:sz w:val="32"/>
          <w:szCs w:val="32"/>
          <w:lang w:eastAsia="zh-CN"/>
        </w:rPr>
        <w:t>竞争性谈判</w:t>
      </w:r>
      <w:r>
        <w:rPr>
          <w:rFonts w:hint="eastAsia" w:ascii="仿宋" w:hAnsi="仿宋" w:eastAsia="仿宋" w:cs="仿宋"/>
          <w:sz w:val="32"/>
          <w:szCs w:val="32"/>
          <w:lang w:val="en-US" w:eastAsia="zh-CN"/>
        </w:rPr>
        <w:t>确定服务单位，</w:t>
      </w:r>
      <w:r>
        <w:rPr>
          <w:rFonts w:hint="eastAsia" w:ascii="仿宋" w:hAnsi="仿宋" w:eastAsia="仿宋" w:cs="仿宋"/>
          <w:sz w:val="32"/>
          <w:szCs w:val="32"/>
          <w:highlight w:val="none"/>
          <w:lang w:val="en-US" w:eastAsia="zh-CN"/>
        </w:rPr>
        <w:t>邀请有资质、营业范围符合项目要求的有关单位参加竞争性报价谈判。</w:t>
      </w:r>
    </w:p>
    <w:p>
      <w:pPr>
        <w:pageBreakBefore w:val="0"/>
        <w:widowControl w:val="0"/>
        <w:kinsoku/>
        <w:wordWrap/>
        <w:overflowPunct/>
        <w:topLinePunct w:val="0"/>
        <w:bidi w:val="0"/>
        <w:spacing w:line="540" w:lineRule="exact"/>
        <w:ind w:firstLine="640" w:firstLineChars="200"/>
        <w:rPr>
          <w:rFonts w:hint="eastAsia" w:ascii="黑体" w:hAnsi="黑体" w:eastAsia="黑体" w:cs="黑体"/>
          <w:b w:val="0"/>
          <w:bCs w:val="0"/>
          <w:sz w:val="32"/>
          <w:szCs w:val="32"/>
        </w:rPr>
      </w:pPr>
      <w:bookmarkStart w:id="2" w:name="_Toc243126144"/>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项目概况与</w:t>
      </w:r>
      <w:r>
        <w:rPr>
          <w:rFonts w:hint="eastAsia" w:ascii="黑体" w:hAnsi="黑体" w:eastAsia="黑体" w:cs="黑体"/>
          <w:b w:val="0"/>
          <w:bCs w:val="0"/>
          <w:sz w:val="32"/>
          <w:szCs w:val="32"/>
          <w:lang w:eastAsia="zh-CN"/>
        </w:rPr>
        <w:t>内容</w:t>
      </w:r>
      <w:r>
        <w:rPr>
          <w:rFonts w:hint="eastAsia" w:ascii="黑体" w:hAnsi="黑体" w:eastAsia="黑体" w:cs="黑体"/>
          <w:b w:val="0"/>
          <w:bCs w:val="0"/>
          <w:sz w:val="32"/>
          <w:szCs w:val="32"/>
        </w:rPr>
        <w:t>范围</w:t>
      </w:r>
      <w:bookmarkEnd w:id="2"/>
    </w:p>
    <w:p>
      <w:pPr>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 w:hAnsi="仿宋" w:eastAsia="仿宋" w:cs="仿宋"/>
          <w:spacing w:val="-4"/>
          <w:sz w:val="32"/>
          <w:szCs w:val="32"/>
        </w:rPr>
      </w:pPr>
      <w:r>
        <w:rPr>
          <w:rFonts w:hint="eastAsia" w:ascii="仿宋" w:hAnsi="仿宋" w:eastAsia="仿宋" w:cs="仿宋"/>
          <w:b/>
          <w:bCs/>
          <w:sz w:val="32"/>
          <w:szCs w:val="32"/>
          <w:lang w:eastAsia="zh-CN"/>
        </w:rPr>
        <w:t>项目</w:t>
      </w:r>
      <w:r>
        <w:rPr>
          <w:rFonts w:hint="eastAsia" w:ascii="仿宋" w:hAnsi="仿宋" w:eastAsia="仿宋" w:cs="仿宋"/>
          <w:b/>
          <w:bCs/>
          <w:sz w:val="32"/>
          <w:szCs w:val="32"/>
        </w:rPr>
        <w:t>名称：</w:t>
      </w:r>
      <w:r>
        <w:rPr>
          <w:rFonts w:hint="eastAsia" w:ascii="仿宋" w:hAnsi="仿宋" w:eastAsia="仿宋" w:cs="仿宋"/>
          <w:sz w:val="32"/>
          <w:szCs w:val="32"/>
          <w:lang w:eastAsia="zh-CN"/>
        </w:rPr>
        <w:t>四川投资大厦地下</w:t>
      </w:r>
      <w:r>
        <w:rPr>
          <w:rFonts w:hint="eastAsia" w:ascii="仿宋" w:hAnsi="仿宋" w:eastAsia="仿宋" w:cs="仿宋"/>
          <w:sz w:val="32"/>
          <w:szCs w:val="32"/>
          <w:lang w:val="en-US" w:eastAsia="zh-CN"/>
        </w:rPr>
        <w:t>-2F空调</w:t>
      </w:r>
      <w:r>
        <w:rPr>
          <w:rFonts w:hint="eastAsia" w:ascii="仿宋" w:hAnsi="仿宋" w:eastAsia="仿宋" w:cs="仿宋"/>
          <w:sz w:val="32"/>
          <w:szCs w:val="32"/>
          <w:lang w:eastAsia="zh-CN"/>
        </w:rPr>
        <w:t>锅炉房增加消防喷淋自动灭火系统</w:t>
      </w:r>
    </w:p>
    <w:p>
      <w:pPr>
        <w:pageBreakBefore w:val="0"/>
        <w:widowControl w:val="0"/>
        <w:kinsoku/>
        <w:wordWrap/>
        <w:overflowPunct/>
        <w:topLinePunct w:val="0"/>
        <w:bidi w:val="0"/>
        <w:spacing w:line="54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项目</w:t>
      </w:r>
      <w:r>
        <w:rPr>
          <w:rFonts w:hint="eastAsia" w:ascii="仿宋" w:hAnsi="仿宋" w:eastAsia="仿宋" w:cs="仿宋"/>
          <w:b/>
          <w:bCs/>
          <w:sz w:val="32"/>
          <w:szCs w:val="32"/>
        </w:rPr>
        <w:t>地点</w:t>
      </w:r>
      <w:r>
        <w:rPr>
          <w:rFonts w:hint="eastAsia" w:ascii="仿宋" w:hAnsi="仿宋" w:eastAsia="仿宋" w:cs="仿宋"/>
          <w:sz w:val="32"/>
          <w:szCs w:val="32"/>
        </w:rPr>
        <w:t>：</w:t>
      </w:r>
      <w:r>
        <w:rPr>
          <w:rFonts w:hint="eastAsia" w:ascii="仿宋" w:hAnsi="仿宋" w:eastAsia="仿宋" w:cs="仿宋"/>
          <w:sz w:val="32"/>
          <w:szCs w:val="32"/>
          <w:lang w:eastAsia="zh-CN"/>
        </w:rPr>
        <w:t>四川省成都市</w:t>
      </w:r>
      <w:r>
        <w:rPr>
          <w:rFonts w:hint="eastAsia" w:ascii="仿宋" w:hAnsi="仿宋" w:eastAsia="仿宋" w:cs="仿宋"/>
          <w:sz w:val="32"/>
          <w:szCs w:val="32"/>
          <w:lang w:val="en-US" w:eastAsia="zh-CN"/>
        </w:rPr>
        <w:t>高新区天泰路112号</w:t>
      </w:r>
    </w:p>
    <w:p>
      <w:pPr>
        <w:pageBreakBefore w:val="0"/>
        <w:widowControl w:val="0"/>
        <w:kinsoku/>
        <w:wordWrap/>
        <w:overflowPunct/>
        <w:topLinePunct w:val="0"/>
        <w:bidi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项目</w:t>
      </w:r>
      <w:r>
        <w:rPr>
          <w:rFonts w:hint="eastAsia" w:ascii="仿宋" w:hAnsi="仿宋" w:eastAsia="仿宋" w:cs="仿宋"/>
          <w:b/>
          <w:bCs/>
          <w:sz w:val="32"/>
          <w:szCs w:val="32"/>
        </w:rPr>
        <w:t>内容：</w:t>
      </w:r>
    </w:p>
    <w:p>
      <w:pPr>
        <w:pageBreakBefore w:val="0"/>
        <w:widowControl w:val="0"/>
        <w:tabs>
          <w:tab w:val="left" w:pos="0"/>
          <w:tab w:val="left" w:pos="8505"/>
        </w:tabs>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pacing w:val="-4"/>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lang w:eastAsia="zh-CN"/>
        </w:rPr>
        <w:t>加</w:t>
      </w:r>
      <w:r>
        <w:rPr>
          <w:rFonts w:hint="eastAsia" w:ascii="仿宋" w:hAnsi="仿宋" w:eastAsia="仿宋" w:cs="仿宋"/>
          <w:color w:val="000000"/>
          <w:sz w:val="32"/>
          <w:szCs w:val="32"/>
          <w:lang w:val="en-US" w:eastAsia="zh-CN"/>
        </w:rPr>
        <w:t>装锅炉房喷淋管道前需隔离对应的消防喷淋水系统；</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w:t>
      </w:r>
      <w:r>
        <w:rPr>
          <w:rFonts w:hint="eastAsia" w:ascii="仿宋" w:hAnsi="仿宋" w:eastAsia="仿宋" w:cs="仿宋"/>
          <w:sz w:val="32"/>
          <w:szCs w:val="32"/>
          <w:lang w:eastAsia="zh-CN"/>
        </w:rPr>
        <w:t>四川投资大厦地下</w:t>
      </w:r>
      <w:r>
        <w:rPr>
          <w:rFonts w:hint="eastAsia" w:ascii="仿宋" w:hAnsi="仿宋" w:eastAsia="仿宋" w:cs="仿宋"/>
          <w:sz w:val="32"/>
          <w:szCs w:val="32"/>
          <w:lang w:val="en-US" w:eastAsia="zh-CN"/>
        </w:rPr>
        <w:t>-2F空调</w:t>
      </w:r>
      <w:r>
        <w:rPr>
          <w:rFonts w:hint="eastAsia" w:ascii="仿宋" w:hAnsi="仿宋" w:eastAsia="仿宋" w:cs="仿宋"/>
          <w:sz w:val="32"/>
          <w:szCs w:val="32"/>
          <w:lang w:eastAsia="zh-CN"/>
        </w:rPr>
        <w:t>锅炉房根据房间空间和其内设备布置情况加装消防喷淋管道、阀门、喷淋头及其支吊架；</w:t>
      </w:r>
    </w:p>
    <w:p>
      <w:pPr>
        <w:pageBreakBefore w:val="0"/>
        <w:widowControl w:val="0"/>
        <w:tabs>
          <w:tab w:val="left" w:pos="0"/>
          <w:tab w:val="left" w:pos="8505"/>
        </w:tabs>
        <w:kinsoku/>
        <w:wordWrap/>
        <w:overflowPunct/>
        <w:topLinePunct w:val="0"/>
        <w:autoSpaceDE/>
        <w:autoSpaceDN/>
        <w:bidi w:val="0"/>
        <w:adjustRightInd/>
        <w:spacing w:line="540" w:lineRule="exact"/>
        <w:ind w:lef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C.对所安装的管道阀门、喷头及支吊架进行防锈处理及标志完善，清运施工遗留物。</w:t>
      </w:r>
    </w:p>
    <w:p>
      <w:pPr>
        <w:pageBreakBefore w:val="0"/>
        <w:widowControl w:val="0"/>
        <w:tabs>
          <w:tab w:val="left" w:pos="0"/>
          <w:tab w:val="left" w:pos="8505"/>
        </w:tabs>
        <w:kinsoku/>
        <w:wordWrap/>
        <w:overflowPunct/>
        <w:topLinePunct w:val="0"/>
        <w:bidi w:val="0"/>
        <w:spacing w:line="54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承包方式</w:t>
      </w:r>
      <w:r>
        <w:rPr>
          <w:rFonts w:hint="eastAsia" w:ascii="仿宋" w:hAnsi="仿宋" w:eastAsia="仿宋" w:cs="仿宋"/>
          <w:sz w:val="32"/>
          <w:szCs w:val="32"/>
          <w:lang w:eastAsia="zh-CN"/>
        </w:rPr>
        <w:t>：包工、包料</w:t>
      </w:r>
    </w:p>
    <w:p>
      <w:pPr>
        <w:pageBreakBefore w:val="0"/>
        <w:widowControl w:val="0"/>
        <w:kinsoku/>
        <w:wordWrap/>
        <w:overflowPunct/>
        <w:topLinePunct w:val="0"/>
        <w:bidi w:val="0"/>
        <w:spacing w:line="540" w:lineRule="exact"/>
        <w:ind w:firstLine="643" w:firstLineChars="200"/>
        <w:rPr>
          <w:rFonts w:hint="eastAsia" w:ascii="仿宋" w:hAnsi="仿宋" w:eastAsia="仿宋" w:cs="仿宋"/>
          <w:spacing w:val="-4"/>
          <w:sz w:val="32"/>
          <w:szCs w:val="32"/>
        </w:rPr>
      </w:pPr>
      <w:r>
        <w:rPr>
          <w:rFonts w:hint="eastAsia" w:ascii="仿宋" w:hAnsi="仿宋" w:eastAsia="仿宋" w:cs="仿宋"/>
          <w:b/>
          <w:bCs/>
          <w:sz w:val="32"/>
          <w:szCs w:val="32"/>
        </w:rPr>
        <w:t>计划工期</w:t>
      </w:r>
      <w:r>
        <w:rPr>
          <w:rFonts w:hint="eastAsia" w:ascii="仿宋" w:hAnsi="仿宋" w:eastAsia="仿宋" w:cs="仿宋"/>
          <w:sz w:val="32"/>
          <w:szCs w:val="32"/>
        </w:rPr>
        <w:t>：</w:t>
      </w:r>
      <w:r>
        <w:rPr>
          <w:rFonts w:hint="eastAsia" w:ascii="仿宋" w:hAnsi="仿宋" w:eastAsia="仿宋" w:cs="仿宋"/>
          <w:sz w:val="32"/>
          <w:szCs w:val="32"/>
          <w:lang w:eastAsia="zh-CN"/>
        </w:rPr>
        <w:t>自合同签订之日起</w:t>
      </w:r>
      <w:r>
        <w:rPr>
          <w:rFonts w:hint="eastAsia" w:ascii="仿宋" w:hAnsi="仿宋" w:eastAsia="仿宋" w:cs="仿宋"/>
          <w:sz w:val="32"/>
          <w:szCs w:val="32"/>
          <w:lang w:val="en-US" w:eastAsia="zh-CN"/>
        </w:rPr>
        <w:t>30</w:t>
      </w:r>
      <w:r>
        <w:rPr>
          <w:rFonts w:hint="eastAsia" w:ascii="仿宋" w:hAnsi="仿宋" w:eastAsia="仿宋" w:cs="仿宋"/>
          <w:sz w:val="32"/>
          <w:szCs w:val="32"/>
        </w:rPr>
        <w:t>天</w:t>
      </w:r>
      <w:r>
        <w:rPr>
          <w:rFonts w:hint="eastAsia" w:ascii="仿宋" w:hAnsi="仿宋" w:eastAsia="仿宋" w:cs="仿宋"/>
          <w:sz w:val="32"/>
          <w:szCs w:val="32"/>
          <w:lang w:eastAsia="zh-CN"/>
        </w:rPr>
        <w:t>内完成空调热水机组房消防自动喷淋系统加装（含系统隔离、管道阀门支吊架等安装、防锈及标志完善以及清理施工现场等所有环节）。</w:t>
      </w:r>
    </w:p>
    <w:p>
      <w:pPr>
        <w:pageBreakBefore w:val="0"/>
        <w:widowControl w:val="0"/>
        <w:kinsoku/>
        <w:wordWrap/>
        <w:overflowPunct/>
        <w:topLinePunct w:val="0"/>
        <w:bidi w:val="0"/>
        <w:spacing w:line="54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质量要求</w:t>
      </w:r>
      <w:r>
        <w:rPr>
          <w:rFonts w:hint="eastAsia" w:ascii="仿宋" w:hAnsi="仿宋" w:eastAsia="仿宋" w:cs="仿宋"/>
          <w:sz w:val="32"/>
          <w:szCs w:val="32"/>
        </w:rPr>
        <w:t>：</w:t>
      </w:r>
      <w:bookmarkStart w:id="3" w:name="_Toc243126145"/>
      <w:r>
        <w:rPr>
          <w:rFonts w:hint="eastAsia" w:ascii="仿宋" w:hAnsi="仿宋" w:eastAsia="仿宋" w:cs="仿宋"/>
          <w:sz w:val="32"/>
          <w:szCs w:val="32"/>
          <w:lang w:eastAsia="zh-CN"/>
        </w:rPr>
        <w:t>加装的消防自动喷淋灭火系统须</w:t>
      </w:r>
      <w:r>
        <w:rPr>
          <w:rFonts w:hint="eastAsia" w:ascii="仿宋" w:hAnsi="仿宋" w:eastAsia="仿宋" w:cs="仿宋"/>
          <w:sz w:val="32"/>
          <w:szCs w:val="32"/>
        </w:rPr>
        <w:t>符合国家及地方现行相关质量验收规范规定的合格标准</w:t>
      </w:r>
      <w:r>
        <w:rPr>
          <w:rFonts w:hint="eastAsia" w:ascii="仿宋" w:hAnsi="仿宋" w:eastAsia="仿宋" w:cs="仿宋"/>
          <w:sz w:val="32"/>
          <w:szCs w:val="32"/>
          <w:lang w:eastAsia="zh-CN"/>
        </w:rPr>
        <w:t>，加装部分要能与整个喷淋系统融合匹配，加装后整个系统功能符合运行要求；</w:t>
      </w:r>
      <w:r>
        <w:rPr>
          <w:rFonts w:hint="eastAsia" w:ascii="仿宋" w:hAnsi="仿宋" w:eastAsia="仿宋" w:cs="仿宋"/>
          <w:color w:val="000000"/>
          <w:sz w:val="32"/>
          <w:szCs w:val="32"/>
          <w:lang w:eastAsia="zh-CN"/>
        </w:rPr>
        <w:t>所用喷淋头、管件阀门品质不低于现行大厦所用消防喷淋系统管道阀门部件品质。</w:t>
      </w:r>
    </w:p>
    <w:p>
      <w:pPr>
        <w:pageBreakBefore w:val="0"/>
        <w:widowControl w:val="0"/>
        <w:kinsoku/>
        <w:wordWrap/>
        <w:overflowPunct/>
        <w:topLinePunct w:val="0"/>
        <w:bidi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验收标准</w:t>
      </w:r>
      <w:r>
        <w:rPr>
          <w:rFonts w:hint="eastAsia" w:ascii="仿宋" w:hAnsi="仿宋" w:eastAsia="仿宋" w:cs="仿宋"/>
          <w:b/>
          <w:bCs/>
          <w:sz w:val="32"/>
          <w:szCs w:val="32"/>
          <w:lang w:eastAsia="zh-CN"/>
        </w:rPr>
        <w:t>及质量保证</w:t>
      </w:r>
      <w:r>
        <w:rPr>
          <w:rFonts w:hint="eastAsia" w:ascii="仿宋" w:hAnsi="仿宋" w:eastAsia="仿宋" w:cs="仿宋"/>
          <w:b/>
          <w:bCs/>
          <w:sz w:val="32"/>
          <w:szCs w:val="32"/>
        </w:rPr>
        <w:t>：</w:t>
      </w:r>
    </w:p>
    <w:p>
      <w:pPr>
        <w:pageBreakBefore w:val="0"/>
        <w:widowControl w:val="0"/>
        <w:numPr>
          <w:ilvl w:val="0"/>
          <w:numId w:val="0"/>
        </w:numPr>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符合国家及地方现行相关质量验收规范规定的合格标准。</w:t>
      </w:r>
    </w:p>
    <w:p>
      <w:pPr>
        <w:pageBreakBefore w:val="0"/>
        <w:widowControl w:val="0"/>
        <w:numPr>
          <w:ilvl w:val="0"/>
          <w:numId w:val="0"/>
        </w:numPr>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增加的消防喷淋管件阀门及喷淋头等所有设备实施，实行</w:t>
      </w:r>
      <w:r>
        <w:rPr>
          <w:rFonts w:hint="eastAsia" w:ascii="仿宋" w:hAnsi="仿宋" w:eastAsia="仿宋" w:cs="仿宋"/>
          <w:sz w:val="32"/>
          <w:szCs w:val="32"/>
          <w:lang w:val="en-US" w:eastAsia="zh-CN"/>
        </w:rPr>
        <w:t>1年安装质量保证期，质保期内如有损坏，负责免费维修更换</w:t>
      </w:r>
      <w:r>
        <w:rPr>
          <w:rFonts w:hint="eastAsia" w:ascii="仿宋" w:hAnsi="仿宋" w:eastAsia="仿宋" w:cs="仿宋"/>
          <w:sz w:val="32"/>
          <w:szCs w:val="32"/>
        </w:rPr>
        <w:t>。</w:t>
      </w:r>
    </w:p>
    <w:p>
      <w:pPr>
        <w:pageBreakBefore w:val="0"/>
        <w:widowControl w:val="0"/>
        <w:kinsoku/>
        <w:wordWrap/>
        <w:overflowPunct/>
        <w:topLinePunct w:val="0"/>
        <w:bidi w:val="0"/>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资格要求</w:t>
      </w:r>
      <w:bookmarkEnd w:id="3"/>
    </w:p>
    <w:p>
      <w:pPr>
        <w:pageBreakBefore w:val="0"/>
        <w:widowControl w:val="0"/>
        <w:tabs>
          <w:tab w:val="left" w:pos="0"/>
          <w:tab w:val="left" w:pos="8505"/>
        </w:tabs>
        <w:kinsoku/>
        <w:wordWrap/>
        <w:overflowPunct/>
        <w:topLinePunct w:val="0"/>
        <w:autoSpaceDE/>
        <w:autoSpaceDN/>
        <w:bidi w:val="0"/>
        <w:adjustRightInd/>
        <w:spacing w:line="540" w:lineRule="exact"/>
        <w:ind w:left="0" w:right="278" w:firstLine="636" w:firstLineChars="199"/>
        <w:textAlignment w:val="auto"/>
        <w:rPr>
          <w:rFonts w:hint="eastAsia" w:ascii="仿宋" w:hAnsi="仿宋" w:eastAsia="仿宋" w:cs="仿宋"/>
          <w:sz w:val="32"/>
          <w:szCs w:val="32"/>
          <w:lang w:val="eu-E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年检合格具备独立法人资格</w:t>
      </w:r>
      <w:r>
        <w:rPr>
          <w:rFonts w:hint="eastAsia" w:ascii="仿宋" w:hAnsi="仿宋" w:eastAsia="仿宋" w:cs="仿宋"/>
          <w:sz w:val="32"/>
          <w:szCs w:val="32"/>
          <w:lang w:val="eu-ES" w:eastAsia="zh-CN"/>
        </w:rPr>
        <w:t>（省外企业需提供在四川省主管部门的备案材料证明）。</w:t>
      </w:r>
    </w:p>
    <w:p>
      <w:pPr>
        <w:pStyle w:val="6"/>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具有国家建设行政主管部门颁发的</w:t>
      </w:r>
      <w:r>
        <w:rPr>
          <w:rFonts w:hint="eastAsia" w:ascii="仿宋" w:hAnsi="仿宋" w:eastAsia="仿宋" w:cs="仿宋"/>
          <w:b w:val="0"/>
          <w:bCs/>
          <w:sz w:val="32"/>
          <w:szCs w:val="32"/>
        </w:rPr>
        <w:t>有效</w:t>
      </w:r>
      <w:r>
        <w:rPr>
          <w:rFonts w:hint="eastAsia" w:ascii="仿宋" w:hAnsi="仿宋" w:eastAsia="仿宋" w:cs="仿宋"/>
          <w:b w:val="0"/>
          <w:bCs/>
          <w:sz w:val="32"/>
          <w:szCs w:val="32"/>
          <w:lang w:eastAsia="zh-CN"/>
        </w:rPr>
        <w:t>建筑消防设施</w:t>
      </w:r>
      <w:r>
        <w:rPr>
          <w:rFonts w:hint="eastAsia" w:ascii="仿宋" w:hAnsi="仿宋" w:eastAsia="仿宋" w:cs="仿宋"/>
          <w:b w:val="0"/>
          <w:bCs/>
          <w:sz w:val="32"/>
          <w:szCs w:val="32"/>
        </w:rPr>
        <w:t>工程专业</w:t>
      </w:r>
      <w:r>
        <w:rPr>
          <w:rFonts w:hint="eastAsia" w:ascii="仿宋" w:hAnsi="仿宋" w:eastAsia="仿宋" w:cs="仿宋"/>
          <w:b w:val="0"/>
          <w:bCs/>
          <w:sz w:val="32"/>
          <w:szCs w:val="32"/>
          <w:lang w:eastAsia="zh-CN"/>
        </w:rPr>
        <w:t>施工承包二</w:t>
      </w:r>
      <w:r>
        <w:rPr>
          <w:rFonts w:hint="eastAsia" w:ascii="仿宋" w:hAnsi="仿宋" w:eastAsia="仿宋" w:cs="仿宋"/>
          <w:b w:val="0"/>
          <w:bCs/>
          <w:sz w:val="32"/>
          <w:szCs w:val="32"/>
        </w:rPr>
        <w:t>级（及以上）资质。</w:t>
      </w:r>
    </w:p>
    <w:p>
      <w:pPr>
        <w:pStyle w:val="6"/>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具有</w:t>
      </w:r>
      <w:r>
        <w:rPr>
          <w:rFonts w:hint="eastAsia" w:ascii="仿宋" w:hAnsi="仿宋" w:eastAsia="仿宋" w:cs="仿宋"/>
          <w:b w:val="0"/>
          <w:bCs/>
          <w:sz w:val="32"/>
          <w:szCs w:val="32"/>
        </w:rPr>
        <w:t>有效的企业安全生产许可证</w:t>
      </w:r>
      <w:r>
        <w:rPr>
          <w:rFonts w:hint="eastAsia" w:ascii="仿宋" w:hAnsi="仿宋" w:eastAsia="仿宋" w:cs="仿宋"/>
          <w:b w:val="0"/>
          <w:bCs/>
          <w:sz w:val="32"/>
          <w:szCs w:val="32"/>
          <w:lang w:val="eu-ES"/>
        </w:rPr>
        <w:t>（复印件盖鲜章）</w:t>
      </w:r>
      <w:r>
        <w:rPr>
          <w:rFonts w:hint="eastAsia" w:ascii="仿宋" w:hAnsi="仿宋" w:eastAsia="仿宋" w:cs="仿宋"/>
          <w:b w:val="0"/>
          <w:bCs/>
          <w:sz w:val="32"/>
          <w:szCs w:val="32"/>
        </w:rPr>
        <w:t xml:space="preserve">。 </w:t>
      </w:r>
    </w:p>
    <w:p>
      <w:pPr>
        <w:pageBreakBefore w:val="0"/>
        <w:widowControl w:val="0"/>
        <w:numPr>
          <w:ilvl w:val="0"/>
          <w:numId w:val="0"/>
        </w:numPr>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参加本次</w:t>
      </w:r>
      <w:r>
        <w:rPr>
          <w:rFonts w:hint="eastAsia" w:ascii="仿宋" w:hAnsi="仿宋" w:eastAsia="仿宋" w:cs="仿宋"/>
          <w:sz w:val="32"/>
          <w:szCs w:val="32"/>
          <w:lang w:eastAsia="zh-CN"/>
        </w:rPr>
        <w:t>比选</w:t>
      </w:r>
      <w:r>
        <w:rPr>
          <w:rFonts w:hint="eastAsia" w:ascii="仿宋" w:hAnsi="仿宋" w:eastAsia="仿宋" w:cs="仿宋"/>
          <w:sz w:val="32"/>
          <w:szCs w:val="32"/>
        </w:rPr>
        <w:t>活动前三年内，在经营活动中没有重大违法记录，遵守《中华人民共和国</w:t>
      </w:r>
      <w:r>
        <w:rPr>
          <w:rFonts w:hint="eastAsia" w:ascii="仿宋" w:hAnsi="仿宋" w:eastAsia="仿宋" w:cs="仿宋"/>
          <w:sz w:val="32"/>
          <w:szCs w:val="32"/>
          <w:lang w:eastAsia="zh-CN"/>
        </w:rPr>
        <w:t>比选申请</w:t>
      </w:r>
      <w:r>
        <w:rPr>
          <w:rFonts w:hint="eastAsia" w:ascii="仿宋" w:hAnsi="仿宋" w:eastAsia="仿宋" w:cs="仿宋"/>
          <w:sz w:val="32"/>
          <w:szCs w:val="32"/>
        </w:rPr>
        <w:t>法》及其他相关的法律和法规；</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业绩要求：</w:t>
      </w:r>
      <w:r>
        <w:rPr>
          <w:rFonts w:hint="eastAsia" w:ascii="仿宋" w:hAnsi="仿宋" w:eastAsia="仿宋" w:cs="仿宋"/>
          <w:sz w:val="32"/>
          <w:szCs w:val="32"/>
          <w:lang w:eastAsia="zh-CN"/>
        </w:rPr>
        <w:t>申请</w:t>
      </w:r>
      <w:r>
        <w:rPr>
          <w:rFonts w:hint="eastAsia" w:ascii="仿宋" w:hAnsi="仿宋" w:eastAsia="仿宋" w:cs="仿宋"/>
          <w:sz w:val="32"/>
          <w:szCs w:val="32"/>
        </w:rPr>
        <w:t>人20</w:t>
      </w:r>
      <w:r>
        <w:rPr>
          <w:rFonts w:hint="eastAsia" w:ascii="仿宋" w:hAnsi="仿宋" w:eastAsia="仿宋" w:cs="仿宋"/>
          <w:sz w:val="32"/>
          <w:szCs w:val="32"/>
          <w:lang w:val="en-US" w:eastAsia="zh-CN"/>
        </w:rPr>
        <w:t>21</w:t>
      </w:r>
      <w:r>
        <w:rPr>
          <w:rFonts w:hint="eastAsia" w:ascii="仿宋" w:hAnsi="仿宋" w:eastAsia="仿宋" w:cs="仿宋"/>
          <w:sz w:val="32"/>
          <w:szCs w:val="32"/>
        </w:rPr>
        <w:t>年至今（以中标通知书或合同签订日期为准）</w:t>
      </w:r>
      <w:r>
        <w:rPr>
          <w:rFonts w:hint="eastAsia" w:ascii="仿宋" w:hAnsi="仿宋" w:eastAsia="仿宋" w:cs="仿宋"/>
          <w:sz w:val="32"/>
          <w:szCs w:val="32"/>
          <w:lang w:eastAsia="zh-CN"/>
        </w:rPr>
        <w:t>应</w:t>
      </w:r>
      <w:r>
        <w:rPr>
          <w:rFonts w:hint="eastAsia" w:ascii="仿宋" w:hAnsi="仿宋" w:eastAsia="仿宋" w:cs="仿宋"/>
          <w:sz w:val="32"/>
          <w:szCs w:val="32"/>
        </w:rPr>
        <w:t>有</w:t>
      </w:r>
      <w:r>
        <w:rPr>
          <w:rFonts w:hint="eastAsia" w:ascii="仿宋" w:hAnsi="仿宋" w:eastAsia="仿宋" w:cs="仿宋"/>
          <w:sz w:val="32"/>
          <w:szCs w:val="32"/>
          <w:lang w:eastAsia="zh-CN"/>
        </w:rPr>
        <w:t>至少</w:t>
      </w:r>
      <w:r>
        <w:rPr>
          <w:rFonts w:hint="eastAsia" w:ascii="仿宋" w:hAnsi="仿宋" w:eastAsia="仿宋" w:cs="仿宋"/>
          <w:sz w:val="32"/>
          <w:szCs w:val="32"/>
          <w:lang w:val="en-US" w:eastAsia="zh-CN"/>
        </w:rPr>
        <w:t>1个以上</w:t>
      </w:r>
      <w:r>
        <w:rPr>
          <w:rFonts w:hint="eastAsia" w:ascii="仿宋" w:hAnsi="仿宋" w:eastAsia="仿宋" w:cs="仿宋"/>
          <w:sz w:val="32"/>
          <w:szCs w:val="32"/>
          <w:lang w:eastAsia="zh-CN"/>
        </w:rPr>
        <w:t>类似</w:t>
      </w:r>
      <w:r>
        <w:rPr>
          <w:rFonts w:hint="eastAsia" w:ascii="仿宋" w:hAnsi="仿宋" w:eastAsia="仿宋" w:cs="仿宋"/>
          <w:sz w:val="32"/>
          <w:szCs w:val="32"/>
        </w:rPr>
        <w:t>项目</w:t>
      </w:r>
      <w:r>
        <w:rPr>
          <w:rFonts w:hint="eastAsia" w:ascii="仿宋" w:hAnsi="仿宋" w:eastAsia="仿宋" w:cs="仿宋"/>
          <w:sz w:val="32"/>
          <w:szCs w:val="32"/>
          <w:lang w:eastAsia="zh-CN"/>
        </w:rPr>
        <w:t>业绩</w:t>
      </w:r>
      <w:r>
        <w:rPr>
          <w:rFonts w:hint="eastAsia" w:ascii="仿宋" w:hAnsi="仿宋" w:eastAsia="仿宋" w:cs="仿宋"/>
          <w:sz w:val="32"/>
          <w:szCs w:val="32"/>
        </w:rPr>
        <w:t>，须提供相关业绩证明材料（业绩证明材料</w:t>
      </w:r>
      <w:r>
        <w:rPr>
          <w:rFonts w:hint="eastAsia" w:ascii="仿宋" w:hAnsi="仿宋" w:eastAsia="仿宋" w:cs="仿宋"/>
          <w:sz w:val="32"/>
          <w:szCs w:val="32"/>
          <w:lang w:eastAsia="zh-CN"/>
        </w:rPr>
        <w:t>提供</w:t>
      </w:r>
      <w:r>
        <w:rPr>
          <w:rFonts w:hint="eastAsia" w:ascii="仿宋" w:hAnsi="仿宋" w:eastAsia="仿宋" w:cs="仿宋"/>
          <w:sz w:val="32"/>
          <w:szCs w:val="32"/>
        </w:rPr>
        <w:t>合同）；</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项目负责人：</w:t>
      </w:r>
      <w:r>
        <w:rPr>
          <w:rFonts w:hint="eastAsia" w:ascii="仿宋" w:hAnsi="仿宋" w:eastAsia="仿宋" w:cs="仿宋"/>
          <w:sz w:val="32"/>
          <w:szCs w:val="32"/>
          <w:lang w:eastAsia="zh-CN"/>
        </w:rPr>
        <w:t>具备建设行政主管部门或其他部门安全生产考核合格并取得安全生产考核合格证书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信誉要求：</w:t>
      </w:r>
      <w:r>
        <w:rPr>
          <w:rFonts w:hint="eastAsia" w:ascii="仿宋" w:hAnsi="仿宋" w:eastAsia="仿宋" w:cs="仿宋"/>
          <w:sz w:val="32"/>
          <w:szCs w:val="32"/>
          <w:lang w:eastAsia="zh-CN"/>
        </w:rPr>
        <w:t>参选企业</w:t>
      </w:r>
      <w:r>
        <w:rPr>
          <w:rFonts w:hint="eastAsia" w:ascii="仿宋" w:hAnsi="仿宋" w:eastAsia="仿宋" w:cs="仿宋"/>
          <w:sz w:val="32"/>
          <w:szCs w:val="32"/>
        </w:rPr>
        <w:t>没有处于</w:t>
      </w:r>
      <w:r>
        <w:rPr>
          <w:rFonts w:hint="eastAsia" w:ascii="仿宋" w:hAnsi="仿宋" w:eastAsia="仿宋" w:cs="仿宋"/>
          <w:sz w:val="32"/>
          <w:szCs w:val="32"/>
          <w:lang w:eastAsia="zh-CN"/>
        </w:rPr>
        <w:t>从业</w:t>
      </w:r>
      <w:r>
        <w:rPr>
          <w:rFonts w:hint="eastAsia" w:ascii="仿宋" w:hAnsi="仿宋" w:eastAsia="仿宋" w:cs="仿宋"/>
          <w:sz w:val="32"/>
          <w:szCs w:val="32"/>
        </w:rPr>
        <w:t>禁入期</w:t>
      </w:r>
      <w:r>
        <w:rPr>
          <w:rFonts w:hint="eastAsia" w:ascii="仿宋" w:hAnsi="仿宋" w:eastAsia="仿宋" w:cs="仿宋"/>
          <w:sz w:val="32"/>
          <w:szCs w:val="32"/>
          <w:lang w:eastAsia="zh-CN"/>
        </w:rPr>
        <w:t>和失信名单</w:t>
      </w:r>
      <w:r>
        <w:rPr>
          <w:rFonts w:hint="eastAsia" w:ascii="仿宋" w:hAnsi="仿宋" w:eastAsia="仿宋" w:cs="仿宋"/>
          <w:sz w:val="32"/>
          <w:szCs w:val="32"/>
        </w:rPr>
        <w:t>内。</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其他要求：</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项目管理人员（或技术负责人）：具备消防工程师、电气工程师等职业资格证。</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施工人员：具备消防工程施工作业相关职业资格证如消防设备设施操作员证、焊工证等等。</w:t>
      </w:r>
    </w:p>
    <w:p>
      <w:pPr>
        <w:pageBreakBefore w:val="0"/>
        <w:widowControl w:val="0"/>
        <w:kinsoku/>
        <w:wordWrap/>
        <w:overflowPunct/>
        <w:topLinePunct w:val="0"/>
        <w:bidi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竞争性谈判</w:t>
      </w:r>
      <w:r>
        <w:rPr>
          <w:rFonts w:hint="eastAsia" w:ascii="黑体" w:hAnsi="黑体" w:eastAsia="黑体" w:cs="黑体"/>
          <w:sz w:val="32"/>
          <w:szCs w:val="32"/>
        </w:rPr>
        <w:t>文件的获取</w:t>
      </w:r>
    </w:p>
    <w:p>
      <w:pPr>
        <w:pageBreakBefore w:val="0"/>
        <w:widowControl w:val="0"/>
        <w:kinsoku/>
        <w:wordWrap/>
        <w:overflowPunct/>
        <w:topLinePunct w:val="0"/>
        <w:bidi w:val="0"/>
        <w:snapToGrid w:val="0"/>
        <w:spacing w:line="540" w:lineRule="exact"/>
        <w:ind w:firstLine="566" w:firstLineChars="177"/>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凡有意参加者，请于</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26</w:t>
      </w:r>
      <w:r>
        <w:rPr>
          <w:rFonts w:hint="eastAsia" w:ascii="仿宋" w:hAnsi="仿宋" w:eastAsia="仿宋" w:cs="仿宋"/>
          <w:sz w:val="32"/>
          <w:szCs w:val="32"/>
          <w:u w:val="single"/>
        </w:rPr>
        <w:t>日至20</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29</w:t>
      </w:r>
      <w:r>
        <w:rPr>
          <w:rFonts w:hint="eastAsia" w:ascii="仿宋" w:hAnsi="仿宋" w:eastAsia="仿宋" w:cs="仿宋"/>
          <w:sz w:val="32"/>
          <w:szCs w:val="32"/>
          <w:u w:val="single"/>
        </w:rPr>
        <w:t>日</w:t>
      </w:r>
      <w:r>
        <w:rPr>
          <w:rFonts w:hint="eastAsia" w:ascii="仿宋" w:hAnsi="仿宋" w:eastAsia="仿宋" w:cs="仿宋"/>
          <w:sz w:val="32"/>
          <w:szCs w:val="32"/>
        </w:rPr>
        <w:t>，每日上午</w:t>
      </w:r>
      <w:r>
        <w:rPr>
          <w:rFonts w:hint="eastAsia" w:ascii="仿宋" w:hAnsi="仿宋" w:eastAsia="仿宋" w:cs="仿宋"/>
          <w:sz w:val="32"/>
          <w:szCs w:val="32"/>
          <w:u w:val="single"/>
        </w:rPr>
        <w:t xml:space="preserve"> 09:</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0</w:t>
      </w:r>
      <w:r>
        <w:rPr>
          <w:rFonts w:hint="eastAsia" w:ascii="仿宋" w:hAnsi="仿宋" w:eastAsia="仿宋" w:cs="仿宋"/>
          <w:sz w:val="32"/>
          <w:szCs w:val="32"/>
        </w:rPr>
        <w:t>时至</w:t>
      </w:r>
      <w:r>
        <w:rPr>
          <w:rFonts w:hint="eastAsia" w:ascii="仿宋" w:hAnsi="仿宋" w:eastAsia="仿宋" w:cs="仿宋"/>
          <w:sz w:val="32"/>
          <w:szCs w:val="32"/>
          <w:u w:val="single"/>
        </w:rPr>
        <w:t xml:space="preserve"> 12:00</w:t>
      </w:r>
      <w:r>
        <w:rPr>
          <w:rFonts w:hint="eastAsia" w:ascii="仿宋" w:hAnsi="仿宋" w:eastAsia="仿宋" w:cs="仿宋"/>
          <w:sz w:val="32"/>
          <w:szCs w:val="32"/>
        </w:rPr>
        <w:t xml:space="preserve"> 时，下午 </w:t>
      </w:r>
      <w:r>
        <w:rPr>
          <w:rFonts w:hint="eastAsia" w:ascii="仿宋" w:hAnsi="仿宋" w:eastAsia="仿宋" w:cs="仿宋"/>
          <w:sz w:val="32"/>
          <w:szCs w:val="32"/>
          <w:u w:val="single"/>
        </w:rPr>
        <w:t>14:</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rPr>
        <w:t xml:space="preserve">0 </w:t>
      </w:r>
      <w:r>
        <w:rPr>
          <w:rFonts w:hint="eastAsia" w:ascii="仿宋" w:hAnsi="仿宋" w:eastAsia="仿宋" w:cs="仿宋"/>
          <w:sz w:val="32"/>
          <w:szCs w:val="32"/>
        </w:rPr>
        <w:t xml:space="preserve">时至 </w:t>
      </w:r>
      <w:r>
        <w:rPr>
          <w:rFonts w:hint="eastAsia" w:ascii="仿宋" w:hAnsi="仿宋" w:eastAsia="仿宋" w:cs="仿宋"/>
          <w:sz w:val="32"/>
          <w:szCs w:val="32"/>
          <w:u w:val="single"/>
        </w:rPr>
        <w:t xml:space="preserve">17:00 </w:t>
      </w:r>
      <w:r>
        <w:rPr>
          <w:rFonts w:hint="eastAsia" w:ascii="仿宋" w:hAnsi="仿宋" w:eastAsia="仿宋" w:cs="仿宋"/>
          <w:sz w:val="32"/>
          <w:szCs w:val="32"/>
        </w:rPr>
        <w:t>时（北京时间，下同），在</w:t>
      </w:r>
      <w:r>
        <w:rPr>
          <w:rFonts w:hint="eastAsia" w:ascii="仿宋" w:hAnsi="仿宋" w:eastAsia="仿宋" w:cs="仿宋"/>
          <w:sz w:val="32"/>
          <w:szCs w:val="32"/>
          <w:lang w:eastAsia="zh-CN"/>
        </w:rPr>
        <w:t>四川省</w:t>
      </w:r>
      <w:r>
        <w:rPr>
          <w:rFonts w:hint="eastAsia" w:ascii="仿宋" w:hAnsi="仿宋" w:eastAsia="仿宋" w:cs="仿宋"/>
          <w:sz w:val="32"/>
          <w:szCs w:val="32"/>
          <w:u w:val="single"/>
        </w:rPr>
        <w:t>成都</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高新区天泰路112号四川投资大厦物业服务中心</w:t>
      </w:r>
      <w:r>
        <w:rPr>
          <w:rFonts w:hint="eastAsia" w:ascii="仿宋" w:hAnsi="仿宋" w:eastAsia="仿宋" w:cs="仿宋"/>
          <w:sz w:val="32"/>
          <w:szCs w:val="32"/>
        </w:rPr>
        <w:t>持下列证件（证明、证书）</w:t>
      </w:r>
      <w:r>
        <w:rPr>
          <w:rFonts w:hint="eastAsia" w:ascii="仿宋" w:hAnsi="仿宋" w:eastAsia="仿宋" w:cs="仿宋"/>
          <w:sz w:val="32"/>
          <w:szCs w:val="32"/>
          <w:lang w:eastAsia="zh-CN"/>
        </w:rPr>
        <w:t>领取邀请函</w:t>
      </w:r>
      <w:r>
        <w:rPr>
          <w:rFonts w:hint="eastAsia" w:ascii="仿宋" w:hAnsi="仿宋" w:eastAsia="仿宋" w:cs="仿宋"/>
          <w:sz w:val="32"/>
          <w:szCs w:val="32"/>
        </w:rPr>
        <w:t xml:space="preserve">： </w:t>
      </w:r>
    </w:p>
    <w:p>
      <w:pPr>
        <w:pageBreakBefore w:val="0"/>
        <w:widowControl w:val="0"/>
        <w:kinsoku/>
        <w:wordWrap/>
        <w:overflowPunct/>
        <w:topLinePunct w:val="0"/>
        <w:bidi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单位介绍信；</w:t>
      </w:r>
    </w:p>
    <w:p>
      <w:pPr>
        <w:pageBreakBefore w:val="0"/>
        <w:widowControl w:val="0"/>
        <w:kinsoku/>
        <w:wordWrap/>
        <w:overflowPunct/>
        <w:topLinePunct w:val="0"/>
        <w:bidi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（2）购买人有效身份证；</w:t>
      </w:r>
    </w:p>
    <w:p>
      <w:pPr>
        <w:pageBreakBefore w:val="0"/>
        <w:widowControl w:val="0"/>
        <w:kinsoku/>
        <w:wordWrap/>
        <w:overflowPunct/>
        <w:topLinePunct w:val="0"/>
        <w:bidi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（3）营业执照副本、资质证书副本、授权书（代理商提供）。 </w:t>
      </w:r>
    </w:p>
    <w:p>
      <w:pPr>
        <w:pageBreakBefore w:val="0"/>
        <w:widowControl w:val="0"/>
        <w:kinsoku/>
        <w:wordWrap/>
        <w:overflowPunct/>
        <w:topLinePunct w:val="0"/>
        <w:autoSpaceDE w:val="0"/>
        <w:autoSpaceDN w:val="0"/>
        <w:bidi w:val="0"/>
        <w:spacing w:line="540" w:lineRule="exact"/>
        <w:ind w:firstLine="640" w:firstLineChars="200"/>
        <w:contextualSpacing/>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邀请</w:t>
      </w:r>
      <w:r>
        <w:rPr>
          <w:rFonts w:hint="eastAsia" w:ascii="仿宋" w:hAnsi="仿宋" w:eastAsia="仿宋" w:cs="仿宋"/>
          <w:sz w:val="32"/>
          <w:szCs w:val="32"/>
        </w:rPr>
        <w:t>人不提供其他任何报名和</w:t>
      </w:r>
      <w:r>
        <w:rPr>
          <w:rFonts w:hint="eastAsia" w:ascii="仿宋" w:hAnsi="仿宋" w:eastAsia="仿宋" w:cs="仿宋"/>
          <w:sz w:val="32"/>
          <w:szCs w:val="32"/>
          <w:lang w:eastAsia="zh-CN"/>
        </w:rPr>
        <w:t>邀请函</w:t>
      </w:r>
      <w:r>
        <w:rPr>
          <w:rFonts w:hint="eastAsia" w:ascii="仿宋" w:hAnsi="仿宋" w:eastAsia="仿宋" w:cs="仿宋"/>
          <w:sz w:val="32"/>
          <w:szCs w:val="32"/>
        </w:rPr>
        <w:t>获取的方式。</w:t>
      </w:r>
    </w:p>
    <w:p>
      <w:pPr>
        <w:pStyle w:val="7"/>
        <w:pageBreakBefore w:val="0"/>
        <w:widowControl w:val="0"/>
        <w:kinsoku/>
        <w:wordWrap/>
        <w:overflowPunct/>
        <w:topLinePunct w:val="0"/>
        <w:bidi w:val="0"/>
        <w:spacing w:line="540" w:lineRule="exact"/>
        <w:ind w:firstLine="640" w:firstLineChars="200"/>
        <w:rPr>
          <w:rFonts w:hint="eastAsia" w:ascii="黑体" w:hAnsi="黑体" w:eastAsia="黑体" w:cs="黑体"/>
          <w:b w:val="0"/>
          <w:bCs w:val="0"/>
          <w:kern w:val="2"/>
          <w:sz w:val="32"/>
          <w:szCs w:val="32"/>
          <w:lang w:val="en-US" w:eastAsia="zh-CN" w:bidi="ar-SA"/>
        </w:rPr>
      </w:pPr>
      <w:bookmarkStart w:id="4" w:name="_Toc152045516"/>
      <w:bookmarkStart w:id="5" w:name="_Toc525846407"/>
      <w:bookmarkStart w:id="6" w:name="_Toc218997000"/>
      <w:bookmarkStart w:id="7" w:name="_Toc179632532"/>
      <w:bookmarkStart w:id="8" w:name="_Toc152042292"/>
      <w:bookmarkStart w:id="9" w:name="_Toc205107822"/>
      <w:bookmarkStart w:id="10" w:name="_Toc144974484"/>
      <w:bookmarkStart w:id="11" w:name="_Toc525841531"/>
      <w:r>
        <w:rPr>
          <w:rFonts w:hint="eastAsia" w:ascii="黑体" w:hAnsi="黑体" w:eastAsia="黑体" w:cs="黑体"/>
          <w:b w:val="0"/>
          <w:bCs w:val="0"/>
          <w:kern w:val="2"/>
          <w:sz w:val="32"/>
          <w:szCs w:val="32"/>
          <w:lang w:val="en-US" w:eastAsia="zh-CN" w:bidi="ar-SA"/>
        </w:rPr>
        <w:t>（四）申请文件的递交</w:t>
      </w:r>
      <w:bookmarkEnd w:id="4"/>
      <w:bookmarkEnd w:id="5"/>
      <w:bookmarkEnd w:id="6"/>
      <w:bookmarkEnd w:id="7"/>
      <w:bookmarkEnd w:id="8"/>
      <w:bookmarkEnd w:id="9"/>
      <w:bookmarkEnd w:id="10"/>
      <w:bookmarkEnd w:id="11"/>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申请</w:t>
      </w:r>
      <w:r>
        <w:rPr>
          <w:rFonts w:hint="eastAsia" w:ascii="仿宋" w:hAnsi="仿宋" w:eastAsia="仿宋" w:cs="仿宋"/>
          <w:sz w:val="32"/>
          <w:szCs w:val="32"/>
        </w:rPr>
        <w:t>文件递交的截止时间为</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日</w:t>
      </w:r>
      <w:r>
        <w:rPr>
          <w:rFonts w:hint="eastAsia" w:ascii="仿宋" w:hAnsi="仿宋" w:eastAsia="仿宋" w:cs="仿宋"/>
          <w:sz w:val="32"/>
          <w:szCs w:val="32"/>
          <w:u w:val="single"/>
        </w:rPr>
        <w:t>1</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u w:val="single"/>
        </w:rPr>
        <w:t>0</w:t>
      </w:r>
      <w:r>
        <w:rPr>
          <w:rFonts w:hint="eastAsia" w:ascii="仿宋" w:hAnsi="仿宋" w:eastAsia="仿宋" w:cs="仿宋"/>
          <w:sz w:val="32"/>
          <w:szCs w:val="32"/>
        </w:rPr>
        <w:t>分，地点为:</w:t>
      </w:r>
      <w:r>
        <w:rPr>
          <w:rFonts w:hint="eastAsia" w:ascii="仿宋" w:hAnsi="仿宋" w:eastAsia="仿宋" w:cs="仿宋"/>
          <w:sz w:val="32"/>
          <w:szCs w:val="32"/>
          <w:u w:val="single"/>
        </w:rPr>
        <w:t>成都市</w:t>
      </w:r>
      <w:r>
        <w:rPr>
          <w:rFonts w:hint="eastAsia" w:ascii="仿宋" w:hAnsi="仿宋" w:eastAsia="仿宋" w:cs="仿宋"/>
          <w:sz w:val="32"/>
          <w:szCs w:val="32"/>
          <w:u w:val="single"/>
          <w:lang w:eastAsia="zh-CN"/>
        </w:rPr>
        <w:t>武侯区临江西路</w:t>
      </w:r>
      <w:r>
        <w:rPr>
          <w:rFonts w:hint="eastAsia" w:ascii="仿宋" w:hAnsi="仿宋" w:eastAsia="仿宋" w:cs="仿宋"/>
          <w:sz w:val="32"/>
          <w:szCs w:val="32"/>
          <w:u w:val="single"/>
          <w:lang w:val="en-US" w:eastAsia="zh-CN"/>
        </w:rPr>
        <w:t>1号1单元13楼1311室（川投</w:t>
      </w:r>
      <w:r>
        <w:rPr>
          <w:rFonts w:hint="eastAsia" w:ascii="仿宋" w:hAnsi="仿宋" w:eastAsia="仿宋" w:cs="仿宋"/>
          <w:sz w:val="32"/>
          <w:szCs w:val="32"/>
          <w:u w:val="single"/>
        </w:rPr>
        <w:t>大厦）</w:t>
      </w:r>
      <w:r>
        <w:rPr>
          <w:rFonts w:hint="eastAsia" w:ascii="仿宋" w:hAnsi="仿宋" w:eastAsia="仿宋" w:cs="仿宋"/>
          <w:sz w:val="32"/>
          <w:szCs w:val="32"/>
        </w:rPr>
        <w:t>。</w:t>
      </w:r>
    </w:p>
    <w:p>
      <w:pPr>
        <w:pageBreakBefore w:val="0"/>
        <w:widowControl w:val="0"/>
        <w:tabs>
          <w:tab w:val="left" w:pos="360"/>
        </w:tabs>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逾期送达的或者未送达指定地点的投标文件，招标人不予受理。</w:t>
      </w:r>
    </w:p>
    <w:p>
      <w:pPr>
        <w:pageBreakBefore w:val="0"/>
        <w:widowControl w:val="0"/>
        <w:kinsoku/>
        <w:wordWrap/>
        <w:overflowPunct/>
        <w:topLinePunct w:val="0"/>
        <w:bidi w:val="0"/>
        <w:spacing w:line="540" w:lineRule="exact"/>
        <w:ind w:firstLine="640" w:firstLineChars="200"/>
        <w:rPr>
          <w:rFonts w:hint="eastAsia" w:ascii="黑体" w:hAnsi="黑体" w:eastAsia="黑体" w:cs="黑体"/>
          <w:sz w:val="32"/>
          <w:szCs w:val="32"/>
          <w:lang w:val="en-US" w:eastAsia="zh-CN"/>
        </w:rPr>
      </w:pPr>
      <w:bookmarkStart w:id="12" w:name="_Toc152045517"/>
      <w:bookmarkStart w:id="13" w:name="_Toc144974485"/>
      <w:bookmarkStart w:id="14" w:name="_Toc205107824"/>
      <w:bookmarkStart w:id="15" w:name="_Toc179632534"/>
      <w:bookmarkStart w:id="16" w:name="_Toc152042293"/>
      <w:r>
        <w:rPr>
          <w:rFonts w:hint="eastAsia" w:ascii="黑体" w:hAnsi="黑体" w:eastAsia="黑体" w:cs="黑体"/>
          <w:sz w:val="32"/>
          <w:szCs w:val="32"/>
          <w:lang w:val="en-US" w:eastAsia="zh-CN"/>
        </w:rPr>
        <w:t>（五）联系方式</w:t>
      </w:r>
      <w:bookmarkEnd w:id="12"/>
      <w:bookmarkEnd w:id="13"/>
      <w:bookmarkEnd w:id="14"/>
      <w:bookmarkEnd w:id="15"/>
      <w:bookmarkEnd w:id="16"/>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招标人：四川</w:t>
      </w:r>
      <w:r>
        <w:rPr>
          <w:rFonts w:hint="eastAsia" w:ascii="仿宋" w:hAnsi="仿宋" w:eastAsia="仿宋" w:cs="仿宋"/>
          <w:sz w:val="32"/>
          <w:szCs w:val="32"/>
          <w:lang w:eastAsia="zh-CN"/>
        </w:rPr>
        <w:t>省投资集团有限责任公司</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  址：</w:t>
      </w:r>
      <w:r>
        <w:rPr>
          <w:rFonts w:hint="eastAsia" w:ascii="仿宋" w:hAnsi="仿宋" w:eastAsia="仿宋" w:cs="仿宋"/>
          <w:sz w:val="32"/>
          <w:szCs w:val="32"/>
          <w:u w:val="single"/>
        </w:rPr>
        <w:t>成都市</w:t>
      </w:r>
      <w:r>
        <w:rPr>
          <w:rFonts w:hint="eastAsia" w:ascii="仿宋" w:hAnsi="仿宋" w:eastAsia="仿宋" w:cs="仿宋"/>
          <w:sz w:val="32"/>
          <w:szCs w:val="32"/>
          <w:u w:val="single"/>
          <w:lang w:eastAsia="zh-CN"/>
        </w:rPr>
        <w:t>武侯区临江西路</w:t>
      </w:r>
      <w:r>
        <w:rPr>
          <w:rFonts w:hint="eastAsia" w:ascii="仿宋" w:hAnsi="仿宋" w:eastAsia="仿宋" w:cs="仿宋"/>
          <w:sz w:val="32"/>
          <w:szCs w:val="32"/>
          <w:u w:val="single"/>
          <w:lang w:val="en-US" w:eastAsia="zh-CN"/>
        </w:rPr>
        <w:t>1号1单元</w:t>
      </w:r>
    </w:p>
    <w:p>
      <w:pPr>
        <w:pageBreakBefore w:val="0"/>
        <w:widowControl w:val="0"/>
        <w:kinsoku/>
        <w:wordWrap/>
        <w:overflowPunct/>
        <w:topLinePunct w:val="0"/>
        <w:bidi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高</w:t>
      </w:r>
      <w:r>
        <w:rPr>
          <w:rFonts w:hint="eastAsia" w:ascii="仿宋" w:hAnsi="仿宋" w:eastAsia="仿宋" w:cs="仿宋"/>
          <w:sz w:val="32"/>
          <w:szCs w:val="32"/>
        </w:rPr>
        <w:t>先生</w:t>
      </w:r>
    </w:p>
    <w:p>
      <w:pPr>
        <w:pageBreakBefore w:val="0"/>
        <w:widowControl w:val="0"/>
        <w:kinsoku/>
        <w:wordWrap/>
        <w:overflowPunct/>
        <w:topLinePunct w:val="0"/>
        <w:bidi w:val="0"/>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电  话：</w:t>
      </w:r>
      <w:r>
        <w:rPr>
          <w:rFonts w:hint="eastAsia" w:ascii="仿宋" w:hAnsi="仿宋" w:eastAsia="仿宋" w:cs="仿宋"/>
          <w:sz w:val="32"/>
          <w:szCs w:val="32"/>
          <w:lang w:val="en-US" w:eastAsia="zh-CN"/>
        </w:rPr>
        <w:t>028－82073955</w:t>
      </w:r>
    </w:p>
    <w:p>
      <w:pPr>
        <w:pageBreakBefore w:val="0"/>
        <w:widowControl w:val="0"/>
        <w:kinsoku/>
        <w:wordWrap/>
        <w:overflowPunct/>
        <w:topLinePunct w:val="0"/>
        <w:bidi w:val="0"/>
        <w:spacing w:line="540" w:lineRule="exact"/>
      </w:pPr>
    </w:p>
    <w:p>
      <w:pPr>
        <w:pStyle w:val="2"/>
        <w:pageBreakBefore w:val="0"/>
        <w:widowControl w:val="0"/>
        <w:kinsoku/>
        <w:wordWrap/>
        <w:overflowPunct/>
        <w:topLinePunct w:val="0"/>
        <w:bidi w:val="0"/>
        <w:spacing w:line="540" w:lineRule="exact"/>
      </w:pPr>
    </w:p>
    <w:p>
      <w:pPr>
        <w:pageBreakBefore w:val="0"/>
        <w:widowControl w:val="0"/>
        <w:kinsoku/>
        <w:wordWrap/>
        <w:overflowPunct/>
        <w:topLinePunct w:val="0"/>
        <w:bidi w:val="0"/>
        <w:spacing w:line="540" w:lineRule="exact"/>
        <w:ind w:left="5600" w:hanging="5600" w:hanging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四川省投资集团有限责任公司      </w:t>
      </w:r>
    </w:p>
    <w:p>
      <w:pPr>
        <w:pageBreakBefore w:val="0"/>
        <w:widowControl w:val="0"/>
        <w:kinsoku/>
        <w:wordWrap/>
        <w:overflowPunct/>
        <w:topLinePunct w:val="0"/>
        <w:bidi w:val="0"/>
        <w:spacing w:line="540" w:lineRule="exact"/>
        <w:ind w:left="5600" w:hanging="5600" w:hangingChars="20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2024年9月26</w:t>
      </w:r>
      <w:bookmarkStart w:id="17" w:name="_GoBack"/>
      <w:bookmarkEnd w:id="17"/>
      <w:r>
        <w:rPr>
          <w:rFonts w:hint="eastAsia" w:ascii="仿宋" w:hAnsi="仿宋" w:eastAsia="仿宋" w:cs="仿宋"/>
          <w:sz w:val="28"/>
          <w:szCs w:val="28"/>
          <w:lang w:val="en-US" w:eastAsia="zh-CN"/>
        </w:rPr>
        <w:t>日</w:t>
      </w:r>
    </w:p>
    <w:p>
      <w:pPr>
        <w:pageBreakBefore w:val="0"/>
        <w:widowControl w:val="0"/>
        <w:kinsoku/>
        <w:wordWrap/>
        <w:overflowPunct/>
        <w:topLinePunct w:val="0"/>
        <w:bidi w:val="0"/>
        <w:spacing w:line="540" w:lineRule="exact"/>
        <w:ind w:firstLine="3040" w:firstLineChars="950"/>
        <w:jc w:val="left"/>
        <w:rPr>
          <w:rFonts w:hint="eastAsia" w:ascii="仿宋" w:hAnsi="仿宋" w:eastAsia="仿宋" w:cs="仿宋"/>
          <w:sz w:val="32"/>
          <w:szCs w:val="32"/>
        </w:rPr>
      </w:pPr>
    </w:p>
    <w:p>
      <w:pPr>
        <w:pageBreakBefore w:val="0"/>
        <w:widowControl w:val="0"/>
        <w:kinsoku/>
        <w:wordWrap/>
        <w:overflowPunct/>
        <w:topLinePunct w:val="0"/>
        <w:bidi w:val="0"/>
        <w:spacing w:line="5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B5BC7"/>
    <w:rsid w:val="02960B8A"/>
    <w:rsid w:val="07DD656E"/>
    <w:rsid w:val="147B3322"/>
    <w:rsid w:val="21FB3F6A"/>
    <w:rsid w:val="3FFB5BC7"/>
    <w:rsid w:val="6C1F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正文目录 + 首行缩进:  2 字符 + 首行缩进:  2 字符 + 首行缩进:  2 字符"/>
    <w:basedOn w:val="1"/>
    <w:qFormat/>
    <w:uiPriority w:val="0"/>
    <w:pPr>
      <w:adjustRightInd/>
      <w:spacing w:before="0" w:after="0" w:line="360" w:lineRule="auto"/>
      <w:ind w:left="0" w:firstLine="0"/>
      <w:jc w:val="center"/>
      <w:textAlignment w:val="auto"/>
    </w:pPr>
    <w:rPr>
      <w:rFonts w:ascii="仿宋_GB2312" w:hAnsi="宋体" w:eastAsia="仿宋_GB2312" w:cs="宋体"/>
      <w:b/>
      <w:sz w:val="36"/>
    </w:rPr>
  </w:style>
  <w:style w:type="paragraph" w:customStyle="1" w:styleId="7">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Times New Roman"/>
      <w:b w:val="0"/>
      <w:bCs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2024-09-10T05:41:00Z</dcterms:created>
  <dc:creator>尹洪娟</dc:creator>
  <cp:lastModifiedBy>丁义彬</cp:lastModifiedBy>
  <cp:lastPrinted>2024-09-25T03:06:00Z</cp:lastPrinted>
  <dcterms:modified xsi:type="dcterms:W3CDTF">2024-09-25T04:36:26Z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FE0BF40003544024B9C9177B2F3E4560</vt:lpwstr>
  </property>
</Properties>
</file>